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051" w14:textId="4090CC03" w:rsidR="0033117C" w:rsidRPr="0033117C" w:rsidRDefault="008241D6" w:rsidP="0033117C">
      <w:pPr>
        <w:jc w:val="center"/>
        <w:rPr>
          <w:rFonts w:ascii="Times" w:hAnsi="Times"/>
          <w:b/>
          <w:bCs/>
          <w:sz w:val="28"/>
          <w:szCs w:val="28"/>
        </w:rPr>
      </w:pPr>
      <w:r>
        <w:rPr>
          <w:rFonts w:ascii="Times" w:hAnsi="Times"/>
          <w:b/>
          <w:bCs/>
          <w:sz w:val="28"/>
          <w:szCs w:val="28"/>
        </w:rPr>
        <w:t>VP, Compliance Candidate</w:t>
      </w:r>
      <w:r w:rsidR="0033117C">
        <w:rPr>
          <w:rFonts w:ascii="Times" w:hAnsi="Times"/>
          <w:b/>
          <w:bCs/>
          <w:sz w:val="28"/>
          <w:szCs w:val="28"/>
        </w:rPr>
        <w:t xml:space="preserve"> </w:t>
      </w:r>
    </w:p>
    <w:p w14:paraId="0240A30C" w14:textId="77777777" w:rsidR="0033117C" w:rsidRPr="0033117C" w:rsidRDefault="0033117C" w:rsidP="0033117C">
      <w:pPr>
        <w:rPr>
          <w:rFonts w:ascii="Times" w:hAnsi="Times"/>
          <w:b/>
          <w:bCs/>
          <w:sz w:val="21"/>
          <w:szCs w:val="21"/>
        </w:rPr>
      </w:pPr>
    </w:p>
    <w:p w14:paraId="3C12CD53" w14:textId="3DB18DD5" w:rsidR="0033117C" w:rsidRPr="00DB7B41" w:rsidRDefault="0033117C" w:rsidP="0033117C">
      <w:pPr>
        <w:pBdr>
          <w:bottom w:val="single" w:sz="4" w:space="1" w:color="auto"/>
        </w:pBdr>
        <w:rPr>
          <w:rFonts w:ascii="Times" w:hAnsi="Times"/>
          <w:b/>
          <w:bCs/>
          <w:sz w:val="20"/>
          <w:szCs w:val="20"/>
        </w:rPr>
      </w:pPr>
      <w:r w:rsidRPr="00DB7B41">
        <w:rPr>
          <w:rFonts w:ascii="Times" w:hAnsi="Times"/>
          <w:b/>
          <w:bCs/>
          <w:sz w:val="20"/>
          <w:szCs w:val="20"/>
        </w:rPr>
        <w:t>EXPERIENCE</w:t>
      </w:r>
    </w:p>
    <w:p w14:paraId="311295F1" w14:textId="321EEE7A" w:rsidR="0033117C" w:rsidRPr="00DB7B41" w:rsidRDefault="008241D6" w:rsidP="0033117C">
      <w:pPr>
        <w:rPr>
          <w:rFonts w:ascii="Times" w:hAnsi="Times"/>
          <w:sz w:val="20"/>
          <w:szCs w:val="20"/>
        </w:rPr>
      </w:pPr>
      <w:r>
        <w:rPr>
          <w:rFonts w:ascii="Times" w:hAnsi="Times"/>
          <w:b/>
          <w:bCs/>
          <w:sz w:val="20"/>
          <w:szCs w:val="20"/>
        </w:rPr>
        <w:t>Private Equity Firm</w:t>
      </w:r>
      <w:r w:rsidR="0033117C" w:rsidRPr="00DB7B41">
        <w:rPr>
          <w:rFonts w:ascii="Times" w:hAnsi="Times"/>
          <w:sz w:val="20"/>
          <w:szCs w:val="20"/>
        </w:rPr>
        <w:t xml:space="preserve">, New York, NY </w:t>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t xml:space="preserve">       </w:t>
      </w:r>
      <w:r w:rsidR="00DB7B41">
        <w:rPr>
          <w:rFonts w:ascii="Times" w:hAnsi="Times"/>
          <w:sz w:val="20"/>
          <w:szCs w:val="20"/>
        </w:rPr>
        <w:t xml:space="preserve">  </w:t>
      </w:r>
      <w:r>
        <w:rPr>
          <w:rFonts w:ascii="Times" w:hAnsi="Times"/>
          <w:sz w:val="20"/>
          <w:szCs w:val="20"/>
        </w:rPr>
        <w:tab/>
        <w:t xml:space="preserve">         </w:t>
      </w:r>
      <w:r w:rsidR="0033117C" w:rsidRPr="00DB7B41">
        <w:rPr>
          <w:rFonts w:ascii="Times" w:hAnsi="Times"/>
          <w:b/>
          <w:bCs/>
          <w:sz w:val="20"/>
          <w:szCs w:val="20"/>
        </w:rPr>
        <w:t>May 2008 – Present</w:t>
      </w:r>
    </w:p>
    <w:p w14:paraId="310F0848" w14:textId="3279772A" w:rsidR="0033117C" w:rsidRPr="00DB7B41" w:rsidRDefault="0033117C" w:rsidP="0033117C">
      <w:pPr>
        <w:rPr>
          <w:rFonts w:ascii="Times" w:hAnsi="Times"/>
          <w:i/>
          <w:iCs/>
          <w:sz w:val="20"/>
          <w:szCs w:val="20"/>
        </w:rPr>
      </w:pPr>
      <w:r w:rsidRPr="00DB7B41">
        <w:rPr>
          <w:rFonts w:ascii="Times" w:hAnsi="Times"/>
          <w:i/>
          <w:iCs/>
          <w:sz w:val="20"/>
          <w:szCs w:val="20"/>
        </w:rPr>
        <w:t>Legal &amp; Compliance Vice President (2020 – Present)</w:t>
      </w:r>
    </w:p>
    <w:p w14:paraId="28BD81CF" w14:textId="2BBE52EE" w:rsidR="0033117C" w:rsidRPr="00DB7B41" w:rsidRDefault="0033117C" w:rsidP="0033117C">
      <w:pPr>
        <w:rPr>
          <w:rFonts w:ascii="Times" w:hAnsi="Times"/>
          <w:i/>
          <w:iCs/>
          <w:sz w:val="20"/>
          <w:szCs w:val="20"/>
        </w:rPr>
      </w:pPr>
      <w:r w:rsidRPr="00DB7B41">
        <w:rPr>
          <w:rFonts w:ascii="Times" w:hAnsi="Times"/>
          <w:i/>
          <w:iCs/>
          <w:sz w:val="20"/>
          <w:szCs w:val="20"/>
        </w:rPr>
        <w:t>Legal &amp; Compliance Senior Associate (2015 – 2020)</w:t>
      </w:r>
    </w:p>
    <w:p w14:paraId="092998E7" w14:textId="54BD600B" w:rsidR="0033117C" w:rsidRPr="00DB7B41" w:rsidRDefault="0033117C" w:rsidP="0033117C">
      <w:pPr>
        <w:rPr>
          <w:rFonts w:ascii="Times" w:hAnsi="Times"/>
          <w:i/>
          <w:iCs/>
          <w:sz w:val="20"/>
          <w:szCs w:val="20"/>
        </w:rPr>
      </w:pPr>
      <w:r w:rsidRPr="00DB7B41">
        <w:rPr>
          <w:rFonts w:ascii="Times" w:hAnsi="Times"/>
          <w:i/>
          <w:iCs/>
          <w:sz w:val="20"/>
          <w:szCs w:val="20"/>
        </w:rPr>
        <w:t>Legal &amp; Compliance Associate and Paralegal (2012 – 2015)</w:t>
      </w:r>
    </w:p>
    <w:p w14:paraId="1BDB79F6" w14:textId="420B5970"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 xml:space="preserve">Provide sole support to the Legal and Compliance Group for both the New York and London offices; directly report to both the General Counsel and Chief Compliance Officer; interact with various department heads and managing directors </w:t>
      </w:r>
      <w:proofErr w:type="gramStart"/>
      <w:r w:rsidRPr="00DB7B41">
        <w:rPr>
          <w:rFonts w:ascii="Times" w:hAnsi="Times"/>
          <w:sz w:val="20"/>
          <w:szCs w:val="20"/>
        </w:rPr>
        <w:t>on a daily basis</w:t>
      </w:r>
      <w:proofErr w:type="gramEnd"/>
      <w:r w:rsidRPr="00DB7B41">
        <w:rPr>
          <w:rFonts w:ascii="Times" w:hAnsi="Times"/>
          <w:sz w:val="20"/>
          <w:szCs w:val="20"/>
        </w:rPr>
        <w:t xml:space="preserve">; member of internal Compliance Committee to review and approve actions and documentation. </w:t>
      </w:r>
    </w:p>
    <w:p w14:paraId="4DE29401" w14:textId="4EAA47F0"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Draft and amend policies and procedures for internal Code of Ethics and Compliance Manual.</w:t>
      </w:r>
    </w:p>
    <w:p w14:paraId="0854C8B4" w14:textId="523B12F8"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Responsible for all AML/KYC diligence requests, including the preparation of assurance letters and related materials.</w:t>
      </w:r>
    </w:p>
    <w:p w14:paraId="37A448CE" w14:textId="19A70630"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 xml:space="preserve">Assist with the management of and response to SEC examination and prior mock examinations. </w:t>
      </w:r>
    </w:p>
    <w:p w14:paraId="3489CF25" w14:textId="66F69E67"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 xml:space="preserve">Prepare, </w:t>
      </w:r>
      <w:proofErr w:type="gramStart"/>
      <w:r w:rsidRPr="00DB7B41">
        <w:rPr>
          <w:rFonts w:ascii="Times" w:hAnsi="Times"/>
          <w:sz w:val="20"/>
          <w:szCs w:val="20"/>
        </w:rPr>
        <w:t>review</w:t>
      </w:r>
      <w:proofErr w:type="gramEnd"/>
      <w:r w:rsidRPr="00DB7B41">
        <w:rPr>
          <w:rFonts w:ascii="Times" w:hAnsi="Times"/>
          <w:sz w:val="20"/>
          <w:szCs w:val="20"/>
        </w:rPr>
        <w:t xml:space="preserve"> and coordinate various regulatory applications and filings with counsel and compliance consultants, including annual Form ADV and recent filings with the U.S. Office of the Comptroller of the Currency, Federal Financial Supervisory Authority (Germany), the Reserve Bank of India, the Kanto District Bureau (Japan) and the Dutch Central Bank.</w:t>
      </w:r>
    </w:p>
    <w:p w14:paraId="25DC7CC9" w14:textId="406D2FD7"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Compose minutes and maintain related supporting documentation for the following internal committees: Investment Committee, Limited Partner Advisory Committee and Proxy Voting Committee.</w:t>
      </w:r>
    </w:p>
    <w:p w14:paraId="16ABE34B" w14:textId="4825F626"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 xml:space="preserve">Conduct internal testing required under the Code of Ethics and Compliance Manual, including investor privacy, expert </w:t>
      </w:r>
      <w:proofErr w:type="gramStart"/>
      <w:r w:rsidRPr="00DB7B41">
        <w:rPr>
          <w:rFonts w:ascii="Times" w:hAnsi="Times"/>
          <w:sz w:val="20"/>
          <w:szCs w:val="20"/>
        </w:rPr>
        <w:t>networks</w:t>
      </w:r>
      <w:proofErr w:type="gramEnd"/>
      <w:r w:rsidRPr="00DB7B41">
        <w:rPr>
          <w:rFonts w:ascii="Times" w:hAnsi="Times"/>
          <w:sz w:val="20"/>
          <w:szCs w:val="20"/>
        </w:rPr>
        <w:t xml:space="preserve"> and vendor management.</w:t>
      </w:r>
    </w:p>
    <w:p w14:paraId="5B3B7788" w14:textId="6E3AF102" w:rsidR="0033117C"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Assist with Annual Compliance Review.</w:t>
      </w:r>
    </w:p>
    <w:p w14:paraId="47A6C8F3" w14:textId="77777777" w:rsidR="00DB7B41" w:rsidRPr="00DB7B41" w:rsidRDefault="0033117C" w:rsidP="0033117C">
      <w:pPr>
        <w:pStyle w:val="ListParagraph"/>
        <w:numPr>
          <w:ilvl w:val="0"/>
          <w:numId w:val="1"/>
        </w:numPr>
        <w:rPr>
          <w:rFonts w:ascii="Times" w:hAnsi="Times"/>
          <w:sz w:val="20"/>
          <w:szCs w:val="20"/>
        </w:rPr>
      </w:pPr>
      <w:r w:rsidRPr="00DB7B41">
        <w:rPr>
          <w:rFonts w:ascii="Times" w:hAnsi="Times"/>
          <w:sz w:val="20"/>
          <w:szCs w:val="20"/>
        </w:rPr>
        <w:t>Facilitate the onboarding and exit process for firm employees and interns</w:t>
      </w:r>
      <w:r w:rsidR="00DB7B41" w:rsidRPr="00DB7B41">
        <w:rPr>
          <w:rFonts w:ascii="Times" w:hAnsi="Times"/>
          <w:sz w:val="20"/>
          <w:szCs w:val="20"/>
        </w:rPr>
        <w:t>.</w:t>
      </w:r>
    </w:p>
    <w:p w14:paraId="13657A98" w14:textId="3C9D3CD5" w:rsidR="0033117C" w:rsidRPr="00DB7B41" w:rsidRDefault="0033117C" w:rsidP="00DB7B41">
      <w:pPr>
        <w:pStyle w:val="ListParagraph"/>
        <w:numPr>
          <w:ilvl w:val="0"/>
          <w:numId w:val="1"/>
        </w:numPr>
        <w:rPr>
          <w:rFonts w:ascii="Times" w:hAnsi="Times"/>
          <w:sz w:val="20"/>
          <w:szCs w:val="20"/>
        </w:rPr>
      </w:pPr>
      <w:r w:rsidRPr="00DB7B41">
        <w:rPr>
          <w:rFonts w:ascii="Times" w:hAnsi="Times"/>
          <w:sz w:val="20"/>
          <w:szCs w:val="20"/>
        </w:rPr>
        <w:t xml:space="preserve">Prepare offer, admission and termination </w:t>
      </w:r>
      <w:proofErr w:type="gramStart"/>
      <w:r w:rsidRPr="00DB7B41">
        <w:rPr>
          <w:rFonts w:ascii="Times" w:hAnsi="Times"/>
          <w:sz w:val="20"/>
          <w:szCs w:val="20"/>
        </w:rPr>
        <w:t>letters</w:t>
      </w:r>
      <w:r w:rsidR="00DB7B41" w:rsidRPr="00DB7B41">
        <w:rPr>
          <w:rFonts w:ascii="Times" w:hAnsi="Times"/>
          <w:sz w:val="20"/>
          <w:szCs w:val="20"/>
        </w:rPr>
        <w:t>;</w:t>
      </w:r>
      <w:proofErr w:type="gramEnd"/>
      <w:r w:rsidR="00DB7B41" w:rsidRPr="00DB7B41">
        <w:rPr>
          <w:rFonts w:ascii="Times" w:hAnsi="Times"/>
          <w:sz w:val="20"/>
          <w:szCs w:val="20"/>
        </w:rPr>
        <w:t xml:space="preserve"> c</w:t>
      </w:r>
      <w:r w:rsidRPr="00DB7B41">
        <w:rPr>
          <w:rFonts w:ascii="Times" w:hAnsi="Times"/>
          <w:sz w:val="20"/>
          <w:szCs w:val="20"/>
        </w:rPr>
        <w:t>oordinate with IT, Finance and outside vendors for efficient transitions.</w:t>
      </w:r>
    </w:p>
    <w:p w14:paraId="68BFE4FF" w14:textId="688DA24B" w:rsidR="0033117C" w:rsidRPr="00DB7B41" w:rsidRDefault="0033117C" w:rsidP="0033117C">
      <w:pPr>
        <w:rPr>
          <w:rFonts w:ascii="Times" w:hAnsi="Times"/>
          <w:i/>
          <w:iCs/>
          <w:sz w:val="20"/>
          <w:szCs w:val="20"/>
        </w:rPr>
      </w:pPr>
      <w:r w:rsidRPr="00DB7B41">
        <w:rPr>
          <w:rFonts w:ascii="Times" w:hAnsi="Times"/>
          <w:i/>
          <w:iCs/>
          <w:sz w:val="20"/>
          <w:szCs w:val="20"/>
        </w:rPr>
        <w:t>Paralegal (2008 – 2012)</w:t>
      </w:r>
    </w:p>
    <w:p w14:paraId="24C0EE98" w14:textId="3FB2DD97" w:rsidR="0033117C" w:rsidRPr="00DB7B41" w:rsidRDefault="0033117C" w:rsidP="0033117C">
      <w:pPr>
        <w:pStyle w:val="ListParagraph"/>
        <w:numPr>
          <w:ilvl w:val="0"/>
          <w:numId w:val="3"/>
        </w:numPr>
        <w:rPr>
          <w:rFonts w:ascii="Times" w:hAnsi="Times"/>
          <w:sz w:val="20"/>
          <w:szCs w:val="20"/>
        </w:rPr>
      </w:pPr>
      <w:r w:rsidRPr="00DB7B41">
        <w:rPr>
          <w:rFonts w:ascii="Times" w:hAnsi="Times"/>
          <w:sz w:val="20"/>
          <w:szCs w:val="20"/>
        </w:rPr>
        <w:t>Updated form of Restricted Lists and Employee Compliance Tracking; continue</w:t>
      </w:r>
      <w:r w:rsidR="00DB7B41" w:rsidRPr="00DB7B41">
        <w:rPr>
          <w:rFonts w:ascii="Times" w:hAnsi="Times"/>
          <w:sz w:val="20"/>
          <w:szCs w:val="20"/>
        </w:rPr>
        <w:t>d</w:t>
      </w:r>
      <w:r w:rsidRPr="00DB7B41">
        <w:rPr>
          <w:rFonts w:ascii="Times" w:hAnsi="Times"/>
          <w:sz w:val="20"/>
          <w:szCs w:val="20"/>
        </w:rPr>
        <w:t xml:space="preserve"> to monitor and test related activity.</w:t>
      </w:r>
    </w:p>
    <w:p w14:paraId="188DFC89" w14:textId="76A554CB" w:rsidR="0033117C" w:rsidRPr="00DB7B41" w:rsidRDefault="0033117C" w:rsidP="0033117C">
      <w:pPr>
        <w:pStyle w:val="ListParagraph"/>
        <w:numPr>
          <w:ilvl w:val="0"/>
          <w:numId w:val="3"/>
        </w:numPr>
        <w:rPr>
          <w:rFonts w:ascii="Times" w:hAnsi="Times"/>
          <w:sz w:val="20"/>
          <w:szCs w:val="20"/>
        </w:rPr>
      </w:pPr>
      <w:r w:rsidRPr="00DB7B41">
        <w:rPr>
          <w:rFonts w:ascii="Times" w:hAnsi="Times"/>
          <w:sz w:val="20"/>
          <w:szCs w:val="20"/>
        </w:rPr>
        <w:t xml:space="preserve">Developed organizational system for the legal documentation for the investment adviser, </w:t>
      </w:r>
      <w:proofErr w:type="gramStart"/>
      <w:r w:rsidRPr="00DB7B41">
        <w:rPr>
          <w:rFonts w:ascii="Times" w:hAnsi="Times"/>
          <w:sz w:val="20"/>
          <w:szCs w:val="20"/>
        </w:rPr>
        <w:t>funds</w:t>
      </w:r>
      <w:proofErr w:type="gramEnd"/>
      <w:r w:rsidRPr="00DB7B41">
        <w:rPr>
          <w:rFonts w:ascii="Times" w:hAnsi="Times"/>
          <w:sz w:val="20"/>
          <w:szCs w:val="20"/>
        </w:rPr>
        <w:t xml:space="preserve"> and portfolio company investments; continue</w:t>
      </w:r>
      <w:r w:rsidR="00DB7B41" w:rsidRPr="00DB7B41">
        <w:rPr>
          <w:rFonts w:ascii="Times" w:hAnsi="Times"/>
          <w:sz w:val="20"/>
          <w:szCs w:val="20"/>
        </w:rPr>
        <w:t>d</w:t>
      </w:r>
      <w:r w:rsidRPr="00DB7B41">
        <w:rPr>
          <w:rFonts w:ascii="Times" w:hAnsi="Times"/>
          <w:sz w:val="20"/>
          <w:szCs w:val="20"/>
        </w:rPr>
        <w:t xml:space="preserve"> to maintain all books and records related to the Legal and Compliance Group.</w:t>
      </w:r>
    </w:p>
    <w:p w14:paraId="1A1DD9E8" w14:textId="1D202E85" w:rsidR="0033117C" w:rsidRPr="00DB7B41" w:rsidRDefault="0033117C" w:rsidP="0033117C">
      <w:pPr>
        <w:pStyle w:val="ListParagraph"/>
        <w:numPr>
          <w:ilvl w:val="0"/>
          <w:numId w:val="3"/>
        </w:numPr>
        <w:rPr>
          <w:rFonts w:ascii="Times" w:hAnsi="Times"/>
          <w:sz w:val="20"/>
          <w:szCs w:val="20"/>
        </w:rPr>
      </w:pPr>
      <w:r w:rsidRPr="00DB7B41">
        <w:rPr>
          <w:rFonts w:ascii="Times" w:hAnsi="Times"/>
          <w:sz w:val="20"/>
          <w:szCs w:val="20"/>
        </w:rPr>
        <w:t>Review</w:t>
      </w:r>
      <w:r w:rsidR="00DB7B41" w:rsidRPr="00DB7B41">
        <w:rPr>
          <w:rFonts w:ascii="Times" w:hAnsi="Times"/>
          <w:sz w:val="20"/>
          <w:szCs w:val="20"/>
        </w:rPr>
        <w:t>ed</w:t>
      </w:r>
      <w:r w:rsidRPr="00DB7B41">
        <w:rPr>
          <w:rFonts w:ascii="Times" w:hAnsi="Times"/>
          <w:sz w:val="20"/>
          <w:szCs w:val="20"/>
        </w:rPr>
        <w:t xml:space="preserve"> and negotiate</w:t>
      </w:r>
      <w:r w:rsidR="00DB7B41" w:rsidRPr="00DB7B41">
        <w:rPr>
          <w:rFonts w:ascii="Times" w:hAnsi="Times"/>
          <w:sz w:val="20"/>
          <w:szCs w:val="20"/>
        </w:rPr>
        <w:t>d</w:t>
      </w:r>
      <w:r w:rsidRPr="00DB7B41">
        <w:rPr>
          <w:rFonts w:ascii="Times" w:hAnsi="Times"/>
          <w:sz w:val="20"/>
          <w:szCs w:val="20"/>
        </w:rPr>
        <w:t xml:space="preserve"> confidentiality agreements and tax allocation letters.</w:t>
      </w:r>
    </w:p>
    <w:p w14:paraId="063D4D5C" w14:textId="2E5421F4" w:rsidR="0033117C" w:rsidRPr="00DB7B41" w:rsidRDefault="0033117C" w:rsidP="0033117C">
      <w:pPr>
        <w:pStyle w:val="ListParagraph"/>
        <w:numPr>
          <w:ilvl w:val="0"/>
          <w:numId w:val="3"/>
        </w:numPr>
        <w:rPr>
          <w:rFonts w:ascii="Times" w:hAnsi="Times"/>
          <w:sz w:val="20"/>
          <w:szCs w:val="20"/>
        </w:rPr>
      </w:pPr>
      <w:r w:rsidRPr="00DB7B41">
        <w:rPr>
          <w:rFonts w:ascii="Times" w:hAnsi="Times"/>
          <w:sz w:val="20"/>
          <w:szCs w:val="20"/>
        </w:rPr>
        <w:t xml:space="preserve">Recording secretary for portfolio investments </w:t>
      </w:r>
      <w:r w:rsidR="00C71D3C">
        <w:rPr>
          <w:rFonts w:ascii="Times" w:hAnsi="Times"/>
          <w:sz w:val="20"/>
          <w:szCs w:val="20"/>
        </w:rPr>
        <w:t>ABC</w:t>
      </w:r>
      <w:r w:rsidRPr="00DB7B41">
        <w:rPr>
          <w:rFonts w:ascii="Times" w:hAnsi="Times"/>
          <w:sz w:val="20"/>
          <w:szCs w:val="20"/>
        </w:rPr>
        <w:t xml:space="preserve"> National Bank and </w:t>
      </w:r>
      <w:r w:rsidR="00C71D3C">
        <w:rPr>
          <w:rFonts w:ascii="Times" w:hAnsi="Times"/>
          <w:sz w:val="20"/>
          <w:szCs w:val="20"/>
        </w:rPr>
        <w:t>XYZ</w:t>
      </w:r>
      <w:r w:rsidRPr="00DB7B41">
        <w:rPr>
          <w:rFonts w:ascii="Times" w:hAnsi="Times"/>
          <w:sz w:val="20"/>
          <w:szCs w:val="20"/>
        </w:rPr>
        <w:t xml:space="preserve"> Valley Bancorp.</w:t>
      </w:r>
    </w:p>
    <w:p w14:paraId="42625049" w14:textId="64B468B8" w:rsidR="0033117C" w:rsidRPr="00DB7B41" w:rsidRDefault="0033117C" w:rsidP="0033117C">
      <w:pPr>
        <w:rPr>
          <w:rFonts w:ascii="Times" w:hAnsi="Times"/>
          <w:sz w:val="20"/>
          <w:szCs w:val="20"/>
        </w:rPr>
      </w:pPr>
    </w:p>
    <w:p w14:paraId="1ED91E98" w14:textId="2B995BBE" w:rsidR="0033117C" w:rsidRPr="00DB7B41" w:rsidRDefault="008241D6" w:rsidP="0033117C">
      <w:pPr>
        <w:rPr>
          <w:rFonts w:ascii="Times" w:hAnsi="Times"/>
          <w:sz w:val="20"/>
          <w:szCs w:val="20"/>
        </w:rPr>
      </w:pPr>
      <w:r>
        <w:rPr>
          <w:rFonts w:ascii="Times" w:hAnsi="Times"/>
          <w:b/>
          <w:bCs/>
          <w:sz w:val="20"/>
          <w:szCs w:val="20"/>
        </w:rPr>
        <w:t>Global Investment Bank</w:t>
      </w:r>
      <w:r w:rsidR="0033117C" w:rsidRPr="00DB7B41">
        <w:rPr>
          <w:rFonts w:ascii="Times" w:hAnsi="Times"/>
          <w:sz w:val="20"/>
          <w:szCs w:val="20"/>
        </w:rPr>
        <w:t xml:space="preserve">, New York, NY </w:t>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t xml:space="preserve">  </w:t>
      </w:r>
      <w:r w:rsidR="00DB7B41">
        <w:rPr>
          <w:rFonts w:ascii="Times" w:hAnsi="Times"/>
          <w:sz w:val="20"/>
          <w:szCs w:val="20"/>
        </w:rPr>
        <w:t xml:space="preserve">  </w:t>
      </w:r>
      <w:r>
        <w:rPr>
          <w:rFonts w:ascii="Times" w:hAnsi="Times"/>
          <w:sz w:val="20"/>
          <w:szCs w:val="20"/>
        </w:rPr>
        <w:tab/>
        <w:t xml:space="preserve">    </w:t>
      </w:r>
      <w:r w:rsidR="0033117C" w:rsidRPr="00DB7B41">
        <w:rPr>
          <w:rFonts w:ascii="Times" w:hAnsi="Times"/>
          <w:b/>
          <w:bCs/>
          <w:sz w:val="20"/>
          <w:szCs w:val="20"/>
        </w:rPr>
        <w:t>April 2007 – May 2008</w:t>
      </w:r>
    </w:p>
    <w:p w14:paraId="4F9FCD16" w14:textId="77777777" w:rsidR="0033117C" w:rsidRPr="00DB7B41" w:rsidRDefault="0033117C" w:rsidP="0033117C">
      <w:pPr>
        <w:rPr>
          <w:rFonts w:ascii="Times" w:hAnsi="Times"/>
          <w:i/>
          <w:iCs/>
          <w:sz w:val="20"/>
          <w:szCs w:val="20"/>
        </w:rPr>
      </w:pPr>
      <w:r w:rsidRPr="00DB7B41">
        <w:rPr>
          <w:rFonts w:ascii="Times" w:hAnsi="Times"/>
          <w:i/>
          <w:iCs/>
          <w:sz w:val="20"/>
          <w:szCs w:val="20"/>
        </w:rPr>
        <w:t>Paralegal</w:t>
      </w:r>
    </w:p>
    <w:p w14:paraId="408BA1FA" w14:textId="040C4661" w:rsidR="0033117C" w:rsidRPr="00DB7B41" w:rsidRDefault="0033117C" w:rsidP="0033117C">
      <w:pPr>
        <w:pStyle w:val="ListParagraph"/>
        <w:numPr>
          <w:ilvl w:val="0"/>
          <w:numId w:val="4"/>
        </w:numPr>
        <w:rPr>
          <w:rFonts w:ascii="Times" w:hAnsi="Times"/>
          <w:sz w:val="20"/>
          <w:szCs w:val="20"/>
        </w:rPr>
      </w:pPr>
      <w:r w:rsidRPr="00DB7B41">
        <w:rPr>
          <w:rFonts w:ascii="Times" w:hAnsi="Times"/>
          <w:sz w:val="20"/>
          <w:szCs w:val="20"/>
        </w:rPr>
        <w:t>Reviewed and negotiated confidentiality agreements, tax allocation letters and similar documentation for the Investment Banking and Merchant Banking divisions.</w:t>
      </w:r>
    </w:p>
    <w:p w14:paraId="47D1DD9E" w14:textId="1BFAFD49" w:rsidR="0033117C" w:rsidRPr="00DB7B41" w:rsidRDefault="0033117C" w:rsidP="0033117C">
      <w:pPr>
        <w:pStyle w:val="ListParagraph"/>
        <w:numPr>
          <w:ilvl w:val="0"/>
          <w:numId w:val="4"/>
        </w:numPr>
        <w:rPr>
          <w:rFonts w:ascii="Times" w:hAnsi="Times"/>
          <w:sz w:val="20"/>
          <w:szCs w:val="20"/>
        </w:rPr>
      </w:pPr>
      <w:r w:rsidRPr="00DB7B41">
        <w:rPr>
          <w:rFonts w:ascii="Times" w:hAnsi="Times"/>
          <w:sz w:val="20"/>
          <w:szCs w:val="20"/>
        </w:rPr>
        <w:t xml:space="preserve">Coordinated with the internal Control Room personnel to maintain accurate information in the firm’s Watch/Restricted List system. </w:t>
      </w:r>
    </w:p>
    <w:p w14:paraId="592FE285" w14:textId="44F7B7FC" w:rsidR="0033117C" w:rsidRPr="00DB7B41" w:rsidRDefault="0033117C" w:rsidP="0033117C">
      <w:pPr>
        <w:pStyle w:val="ListParagraph"/>
        <w:numPr>
          <w:ilvl w:val="0"/>
          <w:numId w:val="4"/>
        </w:numPr>
        <w:rPr>
          <w:rFonts w:ascii="Times" w:hAnsi="Times"/>
          <w:sz w:val="20"/>
          <w:szCs w:val="20"/>
        </w:rPr>
      </w:pPr>
      <w:r w:rsidRPr="00DB7B41">
        <w:rPr>
          <w:rFonts w:ascii="Times" w:hAnsi="Times"/>
          <w:sz w:val="20"/>
          <w:szCs w:val="20"/>
        </w:rPr>
        <w:t>Identified potential conflicts of interest and consulted with Compliance Officers.</w:t>
      </w:r>
    </w:p>
    <w:p w14:paraId="1D11E647" w14:textId="503EB296" w:rsidR="0033117C" w:rsidRPr="00DB7B41" w:rsidRDefault="0033117C" w:rsidP="0033117C">
      <w:pPr>
        <w:pStyle w:val="ListParagraph"/>
        <w:numPr>
          <w:ilvl w:val="0"/>
          <w:numId w:val="4"/>
        </w:numPr>
        <w:rPr>
          <w:rFonts w:ascii="Times" w:hAnsi="Times"/>
          <w:sz w:val="20"/>
          <w:szCs w:val="20"/>
        </w:rPr>
      </w:pPr>
      <w:r w:rsidRPr="00DB7B41">
        <w:rPr>
          <w:rFonts w:ascii="Times" w:hAnsi="Times"/>
          <w:sz w:val="20"/>
          <w:szCs w:val="20"/>
        </w:rPr>
        <w:t>Maintained the internal database to track confidentiality agreements and engagement letters.</w:t>
      </w:r>
    </w:p>
    <w:p w14:paraId="52BC0317" w14:textId="7D62612C" w:rsidR="0033117C" w:rsidRPr="00DB7B41" w:rsidRDefault="0033117C" w:rsidP="0033117C">
      <w:pPr>
        <w:rPr>
          <w:rFonts w:ascii="Times" w:hAnsi="Times"/>
          <w:sz w:val="20"/>
          <w:szCs w:val="20"/>
        </w:rPr>
      </w:pPr>
    </w:p>
    <w:p w14:paraId="0A777D65" w14:textId="5C56C868" w:rsidR="0033117C" w:rsidRPr="00DB7B41" w:rsidRDefault="008241D6" w:rsidP="0033117C">
      <w:pPr>
        <w:rPr>
          <w:rFonts w:ascii="Times" w:hAnsi="Times"/>
          <w:sz w:val="20"/>
          <w:szCs w:val="20"/>
        </w:rPr>
      </w:pPr>
      <w:r>
        <w:rPr>
          <w:rFonts w:ascii="Times" w:hAnsi="Times"/>
          <w:b/>
          <w:bCs/>
          <w:sz w:val="20"/>
          <w:szCs w:val="20"/>
        </w:rPr>
        <w:t>Top Tier Law Firm</w:t>
      </w:r>
      <w:r w:rsidR="0033117C" w:rsidRPr="00DB7B41">
        <w:rPr>
          <w:rFonts w:ascii="Times" w:hAnsi="Times"/>
          <w:sz w:val="20"/>
          <w:szCs w:val="20"/>
        </w:rPr>
        <w:t xml:space="preserve">, New York, NY </w:t>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r>
      <w:r w:rsidR="0033117C" w:rsidRPr="00DB7B41">
        <w:rPr>
          <w:rFonts w:ascii="Times" w:hAnsi="Times"/>
          <w:sz w:val="20"/>
          <w:szCs w:val="20"/>
        </w:rPr>
        <w:tab/>
        <w:t xml:space="preserve"> </w:t>
      </w:r>
      <w:r w:rsidR="00DB7B41">
        <w:rPr>
          <w:rFonts w:ascii="Times" w:hAnsi="Times"/>
          <w:sz w:val="20"/>
          <w:szCs w:val="20"/>
        </w:rPr>
        <w:t xml:space="preserve">  </w:t>
      </w:r>
      <w:r w:rsidR="0033117C" w:rsidRPr="00DB7B41">
        <w:rPr>
          <w:rFonts w:ascii="Times" w:hAnsi="Times"/>
          <w:b/>
          <w:bCs/>
          <w:sz w:val="20"/>
          <w:szCs w:val="20"/>
        </w:rPr>
        <w:t>June 2005 – April 2007</w:t>
      </w:r>
    </w:p>
    <w:p w14:paraId="11CF6645" w14:textId="77777777" w:rsidR="0033117C" w:rsidRPr="00DB7B41" w:rsidRDefault="0033117C" w:rsidP="0033117C">
      <w:pPr>
        <w:rPr>
          <w:rFonts w:ascii="Times" w:hAnsi="Times"/>
          <w:i/>
          <w:iCs/>
          <w:sz w:val="20"/>
          <w:szCs w:val="20"/>
        </w:rPr>
      </w:pPr>
      <w:r w:rsidRPr="00DB7B41">
        <w:rPr>
          <w:rFonts w:ascii="Times" w:hAnsi="Times"/>
          <w:i/>
          <w:iCs/>
          <w:sz w:val="20"/>
          <w:szCs w:val="20"/>
        </w:rPr>
        <w:t>Corporate Legal Assistant</w:t>
      </w:r>
    </w:p>
    <w:p w14:paraId="5C932188" w14:textId="78900D1E" w:rsidR="0033117C" w:rsidRPr="00DB7B41" w:rsidRDefault="0033117C" w:rsidP="0033117C">
      <w:pPr>
        <w:pStyle w:val="ListParagraph"/>
        <w:numPr>
          <w:ilvl w:val="0"/>
          <w:numId w:val="5"/>
        </w:numPr>
        <w:rPr>
          <w:rFonts w:ascii="Times" w:hAnsi="Times"/>
          <w:sz w:val="20"/>
          <w:szCs w:val="20"/>
        </w:rPr>
      </w:pPr>
      <w:r w:rsidRPr="00DB7B41">
        <w:rPr>
          <w:rFonts w:ascii="Times" w:hAnsi="Times"/>
          <w:sz w:val="20"/>
          <w:szCs w:val="20"/>
        </w:rPr>
        <w:t xml:space="preserve">Compiled, </w:t>
      </w:r>
      <w:proofErr w:type="gramStart"/>
      <w:r w:rsidRPr="00DB7B41">
        <w:rPr>
          <w:rFonts w:ascii="Times" w:hAnsi="Times"/>
          <w:sz w:val="20"/>
          <w:szCs w:val="20"/>
        </w:rPr>
        <w:t>reviewed</w:t>
      </w:r>
      <w:proofErr w:type="gramEnd"/>
      <w:r w:rsidRPr="00DB7B41">
        <w:rPr>
          <w:rFonts w:ascii="Times" w:hAnsi="Times"/>
          <w:sz w:val="20"/>
          <w:szCs w:val="20"/>
        </w:rPr>
        <w:t xml:space="preserve"> and distributed closing transcripts.</w:t>
      </w:r>
    </w:p>
    <w:p w14:paraId="137A4EA7" w14:textId="0C13B788" w:rsidR="0033117C" w:rsidRPr="00DB7B41" w:rsidRDefault="0033117C" w:rsidP="0033117C">
      <w:pPr>
        <w:pStyle w:val="ListParagraph"/>
        <w:numPr>
          <w:ilvl w:val="0"/>
          <w:numId w:val="5"/>
        </w:numPr>
        <w:rPr>
          <w:rFonts w:ascii="Times" w:hAnsi="Times"/>
          <w:sz w:val="20"/>
          <w:szCs w:val="20"/>
        </w:rPr>
      </w:pPr>
      <w:r w:rsidRPr="00DB7B41">
        <w:rPr>
          <w:rFonts w:ascii="Times" w:hAnsi="Times"/>
          <w:sz w:val="20"/>
          <w:szCs w:val="20"/>
        </w:rPr>
        <w:t xml:space="preserve">Drafted, </w:t>
      </w:r>
      <w:proofErr w:type="gramStart"/>
      <w:r w:rsidRPr="00DB7B41">
        <w:rPr>
          <w:rFonts w:ascii="Times" w:hAnsi="Times"/>
          <w:sz w:val="20"/>
          <w:szCs w:val="20"/>
        </w:rPr>
        <w:t>revised</w:t>
      </w:r>
      <w:proofErr w:type="gramEnd"/>
      <w:r w:rsidRPr="00DB7B41">
        <w:rPr>
          <w:rFonts w:ascii="Times" w:hAnsi="Times"/>
          <w:sz w:val="20"/>
          <w:szCs w:val="20"/>
        </w:rPr>
        <w:t xml:space="preserve"> and distributed transaction documents in several Securitization/Structured Finance deals each month.</w:t>
      </w:r>
    </w:p>
    <w:p w14:paraId="562813E4" w14:textId="0CA59242" w:rsidR="0033117C" w:rsidRPr="00DB7B41" w:rsidRDefault="0033117C" w:rsidP="0033117C">
      <w:pPr>
        <w:pStyle w:val="ListParagraph"/>
        <w:numPr>
          <w:ilvl w:val="0"/>
          <w:numId w:val="5"/>
        </w:numPr>
        <w:rPr>
          <w:rFonts w:ascii="Times" w:hAnsi="Times"/>
          <w:sz w:val="20"/>
          <w:szCs w:val="20"/>
        </w:rPr>
      </w:pPr>
      <w:r w:rsidRPr="00DB7B41">
        <w:rPr>
          <w:rFonts w:ascii="Times" w:hAnsi="Times"/>
          <w:sz w:val="20"/>
          <w:szCs w:val="20"/>
        </w:rPr>
        <w:t>Interacted with a variety of contacts, including clients and outside counsel.</w:t>
      </w:r>
    </w:p>
    <w:p w14:paraId="5A8FE6A5" w14:textId="04063138" w:rsidR="0033117C" w:rsidRPr="00DB7B41" w:rsidRDefault="0033117C" w:rsidP="0033117C">
      <w:pPr>
        <w:pStyle w:val="ListParagraph"/>
        <w:numPr>
          <w:ilvl w:val="0"/>
          <w:numId w:val="5"/>
        </w:numPr>
        <w:rPr>
          <w:rFonts w:ascii="Times" w:hAnsi="Times"/>
          <w:sz w:val="20"/>
          <w:szCs w:val="20"/>
        </w:rPr>
      </w:pPr>
      <w:r w:rsidRPr="00DB7B41">
        <w:rPr>
          <w:rFonts w:ascii="Times" w:hAnsi="Times"/>
          <w:sz w:val="20"/>
          <w:szCs w:val="20"/>
        </w:rPr>
        <w:t>Efficiently managed a high level of responsibility and facilitated transactional closings.</w:t>
      </w:r>
    </w:p>
    <w:p w14:paraId="31AA7109" w14:textId="77777777" w:rsidR="0033117C" w:rsidRPr="00DB7B41" w:rsidRDefault="0033117C" w:rsidP="0033117C">
      <w:pPr>
        <w:rPr>
          <w:rFonts w:ascii="Times" w:hAnsi="Times"/>
          <w:sz w:val="20"/>
          <w:szCs w:val="20"/>
        </w:rPr>
      </w:pPr>
    </w:p>
    <w:p w14:paraId="5D903975" w14:textId="0FE3CFE0" w:rsidR="0033117C" w:rsidRPr="00DB7B41" w:rsidRDefault="0033117C" w:rsidP="0033117C">
      <w:pPr>
        <w:pBdr>
          <w:bottom w:val="single" w:sz="4" w:space="1" w:color="auto"/>
        </w:pBdr>
        <w:rPr>
          <w:rFonts w:ascii="Times" w:hAnsi="Times"/>
          <w:b/>
          <w:bCs/>
          <w:sz w:val="20"/>
          <w:szCs w:val="20"/>
        </w:rPr>
      </w:pPr>
      <w:r w:rsidRPr="00DB7B41">
        <w:rPr>
          <w:rFonts w:ascii="Times" w:hAnsi="Times"/>
          <w:b/>
          <w:bCs/>
          <w:sz w:val="20"/>
          <w:szCs w:val="20"/>
        </w:rPr>
        <w:t>EDUCATION</w:t>
      </w:r>
    </w:p>
    <w:p w14:paraId="00F91E77" w14:textId="619229FD" w:rsidR="0033117C" w:rsidRPr="00DB7B41" w:rsidRDefault="0033117C" w:rsidP="0033117C">
      <w:pPr>
        <w:rPr>
          <w:rFonts w:ascii="Times" w:hAnsi="Times"/>
          <w:sz w:val="20"/>
          <w:szCs w:val="20"/>
        </w:rPr>
      </w:pPr>
      <w:r w:rsidRPr="00DB7B41">
        <w:rPr>
          <w:rFonts w:ascii="Times" w:hAnsi="Times"/>
          <w:b/>
          <w:bCs/>
          <w:sz w:val="20"/>
          <w:szCs w:val="20"/>
        </w:rPr>
        <w:t>CONNECTICUT COLLEGE</w:t>
      </w:r>
      <w:r w:rsidRPr="00DB7B41">
        <w:rPr>
          <w:rFonts w:ascii="Times" w:hAnsi="Times"/>
          <w:sz w:val="20"/>
          <w:szCs w:val="20"/>
        </w:rPr>
        <w:t xml:space="preserve">, New London, CT </w:t>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r>
      <w:r w:rsidRPr="00DB7B41">
        <w:rPr>
          <w:rFonts w:ascii="Times" w:hAnsi="Times"/>
          <w:sz w:val="20"/>
          <w:szCs w:val="20"/>
        </w:rPr>
        <w:tab/>
        <w:t xml:space="preserve">          </w:t>
      </w:r>
      <w:r w:rsidR="00DB7B41">
        <w:rPr>
          <w:rFonts w:ascii="Times" w:hAnsi="Times"/>
          <w:sz w:val="20"/>
          <w:szCs w:val="20"/>
        </w:rPr>
        <w:t xml:space="preserve">  </w:t>
      </w:r>
      <w:r w:rsidRPr="00DB7B41">
        <w:rPr>
          <w:rFonts w:ascii="Times" w:hAnsi="Times"/>
          <w:b/>
          <w:bCs/>
          <w:sz w:val="20"/>
          <w:szCs w:val="20"/>
        </w:rPr>
        <w:t>May 2005</w:t>
      </w:r>
    </w:p>
    <w:p w14:paraId="6A54362E" w14:textId="77777777" w:rsidR="0033117C" w:rsidRPr="00DB7B41" w:rsidRDefault="0033117C" w:rsidP="0033117C">
      <w:pPr>
        <w:rPr>
          <w:rFonts w:ascii="Times" w:hAnsi="Times"/>
          <w:i/>
          <w:iCs/>
          <w:sz w:val="20"/>
          <w:szCs w:val="20"/>
        </w:rPr>
      </w:pPr>
      <w:r w:rsidRPr="00DB7B41">
        <w:rPr>
          <w:rFonts w:ascii="Times" w:hAnsi="Times"/>
          <w:i/>
          <w:iCs/>
          <w:sz w:val="20"/>
          <w:szCs w:val="20"/>
        </w:rPr>
        <w:t>Bachelor of Arts, Major in Government, Minor in Religious Studies</w:t>
      </w:r>
    </w:p>
    <w:p w14:paraId="7012705A" w14:textId="78EB76EC" w:rsidR="0033117C" w:rsidRPr="00DB7B41" w:rsidRDefault="0033117C" w:rsidP="0033117C">
      <w:pPr>
        <w:pStyle w:val="ListParagraph"/>
        <w:numPr>
          <w:ilvl w:val="0"/>
          <w:numId w:val="6"/>
        </w:numPr>
        <w:rPr>
          <w:rFonts w:ascii="Times" w:hAnsi="Times"/>
          <w:sz w:val="20"/>
          <w:szCs w:val="20"/>
        </w:rPr>
      </w:pPr>
      <w:r w:rsidRPr="00DB7B41">
        <w:rPr>
          <w:rFonts w:ascii="Times" w:hAnsi="Times"/>
          <w:sz w:val="20"/>
          <w:szCs w:val="20"/>
        </w:rPr>
        <w:t>Magna Cum Laude; Pi Sigma Alpha member (Political Science Honor Society); Distinction in the Major</w:t>
      </w:r>
    </w:p>
    <w:p w14:paraId="1400ACA2" w14:textId="77777777" w:rsidR="0033117C" w:rsidRPr="00DB7B41" w:rsidRDefault="0033117C" w:rsidP="0033117C">
      <w:pPr>
        <w:rPr>
          <w:rFonts w:ascii="Times" w:hAnsi="Times"/>
          <w:sz w:val="20"/>
          <w:szCs w:val="20"/>
        </w:rPr>
      </w:pPr>
    </w:p>
    <w:p w14:paraId="727F5DAD" w14:textId="77777777" w:rsidR="0033117C" w:rsidRPr="00DB7B41" w:rsidRDefault="0033117C" w:rsidP="0033117C">
      <w:pPr>
        <w:rPr>
          <w:rFonts w:ascii="Times" w:hAnsi="Times"/>
          <w:sz w:val="20"/>
          <w:szCs w:val="20"/>
        </w:rPr>
      </w:pPr>
    </w:p>
    <w:p w14:paraId="1B39B8C0" w14:textId="07CC8BDF" w:rsidR="0033117C" w:rsidRPr="00DB7B41" w:rsidRDefault="0033117C" w:rsidP="00DB7B41">
      <w:pPr>
        <w:pBdr>
          <w:bottom w:val="single" w:sz="4" w:space="1" w:color="auto"/>
        </w:pBdr>
        <w:rPr>
          <w:rFonts w:ascii="Times" w:hAnsi="Times"/>
          <w:b/>
          <w:bCs/>
          <w:sz w:val="20"/>
          <w:szCs w:val="20"/>
        </w:rPr>
      </w:pPr>
      <w:r w:rsidRPr="00DB7B41">
        <w:rPr>
          <w:rFonts w:ascii="Times" w:hAnsi="Times"/>
          <w:b/>
          <w:bCs/>
          <w:sz w:val="20"/>
          <w:szCs w:val="20"/>
        </w:rPr>
        <w:t xml:space="preserve">INTERESTS </w:t>
      </w:r>
      <w:r w:rsidR="00DB7B41" w:rsidRPr="00DB7B41">
        <w:rPr>
          <w:rFonts w:ascii="Times" w:hAnsi="Times"/>
          <w:b/>
          <w:bCs/>
          <w:sz w:val="20"/>
          <w:szCs w:val="20"/>
        </w:rPr>
        <w:t>&amp;</w:t>
      </w:r>
      <w:r w:rsidRPr="00DB7B41">
        <w:rPr>
          <w:rFonts w:ascii="Times" w:hAnsi="Times"/>
          <w:b/>
          <w:bCs/>
          <w:sz w:val="20"/>
          <w:szCs w:val="20"/>
        </w:rPr>
        <w:t xml:space="preserve"> HOBBIES</w:t>
      </w:r>
    </w:p>
    <w:p w14:paraId="6378419A" w14:textId="2B0519E7" w:rsidR="00BC6AFB" w:rsidRPr="00DB7B41" w:rsidRDefault="0033117C">
      <w:pPr>
        <w:rPr>
          <w:rFonts w:ascii="Times" w:hAnsi="Times"/>
          <w:sz w:val="20"/>
          <w:szCs w:val="20"/>
        </w:rPr>
      </w:pPr>
      <w:r w:rsidRPr="00DB7B41">
        <w:rPr>
          <w:rFonts w:ascii="Times" w:hAnsi="Times"/>
          <w:sz w:val="20"/>
          <w:szCs w:val="20"/>
        </w:rPr>
        <w:t>Current events and news; politics; contemporary literature; surfing; travel</w:t>
      </w:r>
    </w:p>
    <w:sectPr w:rsidR="00BC6AFB" w:rsidRPr="00DB7B41" w:rsidSect="00331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746"/>
    <w:multiLevelType w:val="hybridMultilevel"/>
    <w:tmpl w:val="5588BF26"/>
    <w:lvl w:ilvl="0" w:tplc="41CEF2F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66DA"/>
    <w:multiLevelType w:val="hybridMultilevel"/>
    <w:tmpl w:val="01CE8E42"/>
    <w:lvl w:ilvl="0" w:tplc="41CEF2F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E5546"/>
    <w:multiLevelType w:val="hybridMultilevel"/>
    <w:tmpl w:val="7BB668E8"/>
    <w:lvl w:ilvl="0" w:tplc="41CEF2F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27B43"/>
    <w:multiLevelType w:val="hybridMultilevel"/>
    <w:tmpl w:val="37FC3E3A"/>
    <w:lvl w:ilvl="0" w:tplc="41CEF2F2">
      <w:numFmt w:val="bullet"/>
      <w:lvlText w:val="•"/>
      <w:lvlJc w:val="left"/>
      <w:pPr>
        <w:ind w:left="1080" w:hanging="72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E29C6"/>
    <w:multiLevelType w:val="hybridMultilevel"/>
    <w:tmpl w:val="A1607FA2"/>
    <w:lvl w:ilvl="0" w:tplc="41CEF2F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26D22"/>
    <w:multiLevelType w:val="hybridMultilevel"/>
    <w:tmpl w:val="0A8CE696"/>
    <w:lvl w:ilvl="0" w:tplc="41CEF2F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7C"/>
    <w:rsid w:val="00124A18"/>
    <w:rsid w:val="002531D6"/>
    <w:rsid w:val="0033117C"/>
    <w:rsid w:val="005A3992"/>
    <w:rsid w:val="008241D6"/>
    <w:rsid w:val="00C13D98"/>
    <w:rsid w:val="00C71D3C"/>
    <w:rsid w:val="00C94975"/>
    <w:rsid w:val="00DB7B41"/>
    <w:rsid w:val="00F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255F"/>
  <w15:chartTrackingRefBased/>
  <w15:docId w15:val="{3712F72F-8107-8844-B0F8-13F3F682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Melendez</dc:creator>
  <cp:keywords/>
  <dc:description/>
  <cp:lastModifiedBy>Andrea Colabella</cp:lastModifiedBy>
  <cp:revision>4</cp:revision>
  <dcterms:created xsi:type="dcterms:W3CDTF">2021-07-08T17:35:00Z</dcterms:created>
  <dcterms:modified xsi:type="dcterms:W3CDTF">2021-07-08T17:35:00Z</dcterms:modified>
</cp:coreProperties>
</file>