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3DC5" w14:textId="504030D8" w:rsidR="00BB3A38" w:rsidRPr="005C41CE" w:rsidRDefault="00F95F85" w:rsidP="00F95F85">
      <w:pPr>
        <w:jc w:val="center"/>
        <w:rPr>
          <w:rFonts w:cstheme="minorHAnsi"/>
          <w:b/>
          <w:bCs/>
          <w:sz w:val="21"/>
          <w:szCs w:val="21"/>
        </w:rPr>
      </w:pPr>
      <w:r w:rsidRPr="005C41CE">
        <w:rPr>
          <w:rFonts w:cstheme="minorHAnsi"/>
          <w:b/>
          <w:bCs/>
          <w:sz w:val="21"/>
          <w:szCs w:val="21"/>
        </w:rPr>
        <w:t>Sample General Counsel and Chief Compliance Officer Job Description</w:t>
      </w:r>
    </w:p>
    <w:p w14:paraId="2F327A8F" w14:textId="3E94997D" w:rsidR="00F95F85" w:rsidRPr="005C41CE" w:rsidRDefault="00F95F85">
      <w:pPr>
        <w:rPr>
          <w:rFonts w:cstheme="minorHAnsi"/>
          <w:sz w:val="21"/>
          <w:szCs w:val="21"/>
        </w:rPr>
      </w:pPr>
    </w:p>
    <w:p w14:paraId="66F0AD44" w14:textId="71AB2914" w:rsidR="00F95F85" w:rsidRPr="005C41CE" w:rsidRDefault="00F95F85">
      <w:p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>Responsibilities:</w:t>
      </w:r>
    </w:p>
    <w:p w14:paraId="57254C7F" w14:textId="79D915E0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>Provide strategic legal and regulatory counsel to the firm and its affiliates across all firm operations, including investment, compliance, marketing, HR, IT/cybersecurity, and administration.</w:t>
      </w:r>
    </w:p>
    <w:p w14:paraId="182932BB" w14:textId="0C317DAF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Manage formation and launch of all new fund products </w:t>
      </w:r>
    </w:p>
    <w:p w14:paraId="61AF6A6E" w14:textId="5BEBACE2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Manage transactions </w:t>
      </w:r>
    </w:p>
    <w:p w14:paraId="7B543EE0" w14:textId="5D901A27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Review and negotiate NDAs, engagements letters, purchase and sale agreements, ISDAs and MRAs, side letters, vendor agreements, leases and other third-party contracts </w:t>
      </w:r>
    </w:p>
    <w:p w14:paraId="7C48377C" w14:textId="674611EF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>Serve as the firm’s primary point of contact for all regulatory matters</w:t>
      </w:r>
    </w:p>
    <w:p w14:paraId="062ADFFC" w14:textId="41495A45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Run, build and manage the compliance program, including all firm policies and procedures as well as trainings and surveillance </w:t>
      </w:r>
    </w:p>
    <w:p w14:paraId="3618E72D" w14:textId="0F182D64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>Regulatory filings</w:t>
      </w:r>
    </w:p>
    <w:p w14:paraId="2D91FE77" w14:textId="1038AD51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Review all marketing materials </w:t>
      </w:r>
    </w:p>
    <w:p w14:paraId="695DB78B" w14:textId="2EFB454A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Develop and manage a firm wide cyber security program and cyber incident response plan </w:t>
      </w:r>
    </w:p>
    <w:p w14:paraId="789DED57" w14:textId="41298C62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Building and testing of the business continuity plan </w:t>
      </w:r>
    </w:p>
    <w:p w14:paraId="71FB710E" w14:textId="116EEE03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Participate in due diligence meetings and review all DDQs </w:t>
      </w:r>
    </w:p>
    <w:p w14:paraId="67ADAD33" w14:textId="3DFA5590" w:rsidR="00F95F85" w:rsidRPr="005C41CE" w:rsidRDefault="00F95F85" w:rsidP="00F95F85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C41CE">
        <w:rPr>
          <w:rFonts w:cstheme="minorHAnsi"/>
          <w:sz w:val="21"/>
          <w:szCs w:val="21"/>
        </w:rPr>
        <w:t xml:space="preserve">Work closely with operations on internal controls, counter party onboarding, prime broker and custodian relationships  </w:t>
      </w:r>
    </w:p>
    <w:p w14:paraId="47B13A79" w14:textId="2EEA0285" w:rsidR="00F95F85" w:rsidRPr="005C41CE" w:rsidRDefault="00F95F85" w:rsidP="00F95F85">
      <w:pPr>
        <w:rPr>
          <w:rFonts w:cstheme="minorHAnsi"/>
          <w:sz w:val="21"/>
          <w:szCs w:val="21"/>
        </w:rPr>
      </w:pPr>
    </w:p>
    <w:p w14:paraId="626F6D66" w14:textId="77777777" w:rsidR="00F95F85" w:rsidRPr="00F95F85" w:rsidRDefault="00F95F85" w:rsidP="00F95F85">
      <w:pPr>
        <w:rPr>
          <w:rFonts w:ascii="Times" w:hAnsi="Times"/>
          <w:sz w:val="21"/>
          <w:szCs w:val="21"/>
        </w:rPr>
      </w:pPr>
    </w:p>
    <w:p w14:paraId="5C5A8A8D" w14:textId="77777777" w:rsidR="00F95F85" w:rsidRDefault="00F95F85"/>
    <w:sectPr w:rsidR="00F95F85" w:rsidSect="0070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205"/>
    <w:multiLevelType w:val="hybridMultilevel"/>
    <w:tmpl w:val="D98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ADD"/>
    <w:multiLevelType w:val="hybridMultilevel"/>
    <w:tmpl w:val="4612A190"/>
    <w:lvl w:ilvl="0" w:tplc="D20488A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b w:val="0"/>
        <w:i w:val="0"/>
        <w:color w:val="auto"/>
        <w:w w:val="100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85"/>
    <w:rsid w:val="005C41CE"/>
    <w:rsid w:val="0063375A"/>
    <w:rsid w:val="00705693"/>
    <w:rsid w:val="00932DC7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6561F"/>
  <w15:chartTrackingRefBased/>
  <w15:docId w15:val="{C4F0AF1E-9B64-DB41-B26A-D1ECD46A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Shapiro</dc:creator>
  <cp:keywords/>
  <dc:description/>
  <cp:lastModifiedBy>Andrea Colabella</cp:lastModifiedBy>
  <cp:revision>2</cp:revision>
  <dcterms:created xsi:type="dcterms:W3CDTF">2022-02-14T15:30:00Z</dcterms:created>
  <dcterms:modified xsi:type="dcterms:W3CDTF">2022-02-14T15:30:00Z</dcterms:modified>
</cp:coreProperties>
</file>